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right"/>
      </w:pPr>
      <w:r>
        <w:t>В ____________ районный (городской) суд</w:t>
      </w:r>
    </w:p>
    <w:p>
      <w:pPr>
        <w:spacing w:after="0" w:line="240" w:lineRule="auto"/>
        <w:jc w:val="right"/>
      </w:pPr>
      <w:r>
        <w:t>______________________</w:t>
      </w:r>
    </w:p>
    <w:p>
      <w:pPr>
        <w:spacing w:after="0" w:line="240" w:lineRule="auto"/>
        <w:jc w:val="right"/>
      </w:pPr>
      <w:r>
        <w:t>Истец: Ф.И.О., адрес: __________</w:t>
      </w:r>
    </w:p>
    <w:p>
      <w:pPr>
        <w:spacing w:after="0" w:line="240" w:lineRule="auto"/>
        <w:jc w:val="right"/>
      </w:pPr>
      <w:r>
        <w:t>Ответчик / заинтересованное лицо: администрация муниципального образования / Ф.И.О.</w:t>
      </w:r>
    </w:p>
    <w:p>
      <w:pPr>
        <w:spacing w:after="0" w:line="240" w:lineRule="auto"/>
        <w:jc w:val="right"/>
      </w:pPr>
      <w:r>
        <w:t>Цена иска: __________ руб.</w:t>
      </w:r>
    </w:p>
    <w:p>
      <w:pPr>
        <w:spacing w:after="0" w:line="240" w:lineRule="auto"/>
        <w:jc w:val="right"/>
      </w:pPr>
      <w:r>
        <w:t>Представитель — адвокат</w:t>
      </w:r>
    </w:p>
    <w:p>
      <w:pPr>
        <w:spacing w:after="0" w:line="240" w:lineRule="auto"/>
        <w:jc w:val="right"/>
      </w:pPr>
      <w:r>
        <w:t>Шарипов Руслан Фагимович, рег. № __-____</w:t>
      </w:r>
    </w:p>
    <w:p>
      <w:pPr>
        <w:spacing w:line="240" w:lineRule="auto"/>
      </w:pPr>
    </w:p>
    <w:p>
      <w:pPr>
        <w:spacing w:after="0" w:line="240" w:lineRule="auto"/>
        <w:jc w:val="center"/>
      </w:pPr>
      <w:r>
        <w:rPr>
          <w:b/>
          <w:sz w:val="28"/>
        </w:rPr>
        <w:t>ИСКОВОЕ ЗАЯВЛЕНИЕ</w:t>
      </w:r>
    </w:p>
    <w:p>
      <w:pPr>
        <w:spacing w:line="240" w:lineRule="auto"/>
        <w:jc w:val="center"/>
      </w:pPr>
      <w:r>
        <w:t>об установлении факта принятия наследства и признании права собственности</w:t>
      </w:r>
    </w:p>
    <w:p>
      <w:pPr>
        <w:spacing w:line="240" w:lineRule="auto"/>
        <w:ind w:firstLine="709"/>
        <w:jc w:val="both"/>
      </w:pPr>
      <w:r>
        <w:t>Дата умер Ф.И.О. наследодателя — отец/мать истца, что подтверждается свидетельством о смерти. После его смерти открылось наследство в виде жилого дома и земельного участка по адресу __________, кадастровые №№ ______.</w:t>
      </w:r>
    </w:p>
    <w:p>
      <w:pPr>
        <w:spacing w:line="240" w:lineRule="auto"/>
        <w:ind w:firstLine="709"/>
        <w:jc w:val="both"/>
      </w:pPr>
      <w:r>
        <w:t>В установленный шестимесячный срок истец к нотариусу не обращался, однако фактически принял наследство: вступил во владение домом, проживает в нём, обрабатывает земельный участок, оплачивает коммунальные услуги и налоги, принял меры по сохранности имущества. Согласно реестру наследственных дел Федеральной нотариальной палаты наследственное дело к имуществу умершего не открывалось.</w:t>
      </w:r>
    </w:p>
    <w:p>
      <w:pPr>
        <w:spacing w:line="240" w:lineRule="auto"/>
        <w:ind w:firstLine="709"/>
        <w:jc w:val="both"/>
      </w:pPr>
      <w:r>
        <w:t>В соответствии с п. 2 ст. 1153 ГК РФ признаётся, пока не доказано иное, что наследник принял наследство, если он совершил действия, свидетельствующие о фактическом принятии наследства: вступил во владение или в управление наследственным имуществом, принял меры по его сохранению, произвёл за свой счёт расходы на его содержание. Согласно п. 4 ст. 1152 ГК РФ принятое наследство признаётся принадлежащим наследнику со дня открытия наследства независимо от времени его фактического принятия и государственной регистрации права.</w:t>
      </w:r>
    </w:p>
    <w:p>
      <w:pPr>
        <w:spacing w:line="240" w:lineRule="auto"/>
        <w:ind w:firstLine="709"/>
        <w:jc w:val="both"/>
      </w:pPr>
      <w:r>
        <w:t>На основании изложенного, руководствуясь ст.ст. 1152, 1153 ГК РФ, ст.ст. 131, 132, 264 ГПК РФ,</w:t>
      </w:r>
    </w:p>
    <w:p>
      <w:pPr>
        <w:spacing w:line="240" w:lineRule="auto"/>
        <w:jc w:val="center"/>
      </w:pPr>
      <w:r>
        <w:rPr>
          <w:b/>
        </w:rPr>
        <w:t>ПРОШУ:</w:t>
      </w:r>
    </w:p>
    <w:p>
      <w:pPr>
        <w:pStyle w:val="ListNumber"/>
        <w:spacing w:line="240" w:lineRule="auto"/>
        <w:jc w:val="both"/>
      </w:pPr>
      <w:r>
        <w:t>Установить факт принятия истцом наследства, открывшегося после смерти Ф.И.О. наследодателя, умершего дата.</w:t>
      </w:r>
    </w:p>
    <w:p>
      <w:pPr>
        <w:pStyle w:val="ListNumber"/>
        <w:spacing w:line="240" w:lineRule="auto"/>
        <w:jc w:val="both"/>
      </w:pPr>
      <w:r>
        <w:t>Признать за истцом право собственности в порядке наследования на жилой дом и земельный участок по адресу __________.</w:t>
      </w:r>
    </w:p>
    <w:p>
      <w:pPr>
        <w:spacing w:line="240" w:lineRule="auto"/>
      </w:pPr>
      <w:r>
        <w:t>Приложение:</w:t>
      </w:r>
    </w:p>
    <w:p>
      <w:pPr>
        <w:pStyle w:val="ListBullet"/>
        <w:spacing w:line="240" w:lineRule="auto"/>
      </w:pPr>
      <w:r>
        <w:t>копии искового заявления по числу лиц, участвующих в деле;</w:t>
      </w:r>
    </w:p>
    <w:p>
      <w:pPr>
        <w:pStyle w:val="ListBullet"/>
        <w:spacing w:line="240" w:lineRule="auto"/>
      </w:pPr>
      <w:r>
        <w:t>копия свидетельства о смерти наследодателя;</w:t>
      </w:r>
    </w:p>
    <w:p>
      <w:pPr>
        <w:pStyle w:val="ListBullet"/>
        <w:spacing w:line="240" w:lineRule="auto"/>
      </w:pPr>
      <w:r>
        <w:t>документы о родстве (свидетельство о рождении);</w:t>
      </w:r>
    </w:p>
    <w:p>
      <w:pPr>
        <w:pStyle w:val="ListBullet"/>
        <w:spacing w:line="240" w:lineRule="auto"/>
      </w:pPr>
      <w:r>
        <w:t>документы на наследственное имущество (выписки ЕГРН);</w:t>
      </w:r>
    </w:p>
    <w:p>
      <w:pPr>
        <w:pStyle w:val="ListBullet"/>
        <w:spacing w:line="240" w:lineRule="auto"/>
      </w:pPr>
      <w:r>
        <w:t>квитанции об оплате коммунальных услуг, налогов;</w:t>
      </w:r>
    </w:p>
    <w:p>
      <w:pPr>
        <w:pStyle w:val="ListBullet"/>
        <w:spacing w:line="240" w:lineRule="auto"/>
      </w:pPr>
      <w:r>
        <w:t>распечатка из реестра наследственных дел ФНП;</w:t>
      </w:r>
    </w:p>
    <w:p>
      <w:pPr>
        <w:pStyle w:val="ListBullet"/>
        <w:spacing w:line="240" w:lineRule="auto"/>
      </w:pPr>
      <w:r>
        <w:t>квитанция об уплате госпошлины;</w:t>
      </w:r>
    </w:p>
    <w:p>
      <w:pPr>
        <w:pStyle w:val="ListBullet"/>
        <w:spacing w:line="240" w:lineRule="auto"/>
      </w:pPr>
      <w:r>
        <w:t>ордер адвоката;</w:t>
      </w:r>
    </w:p>
    <w:p>
      <w:pPr>
        <w:spacing w:line="240" w:lineRule="auto"/>
      </w:pPr>
    </w:p>
    <w:p>
      <w:pPr>
        <w:spacing w:line="240" w:lineRule="auto"/>
      </w:pPr>
      <w:r>
        <w:t>«__» ____________ 20__ г.            Представитель ________________ / Шарипов Р.Ф. /</w:t>
      </w:r>
    </w:p>
    <w:sectPr w:rsidR="00FC693F" w:rsidRPr="0006063C" w:rsidSect="000346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