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____________ районный (городской) суд</w:t>
      </w:r>
    </w:p>
    <w:p>
      <w:pPr>
        <w:spacing w:after="0" w:line="240" w:lineRule="auto"/>
        <w:jc w:val="right"/>
      </w:pPr>
      <w:r>
        <w:t>______________________</w:t>
      </w:r>
    </w:p>
    <w:p>
      <w:pPr>
        <w:spacing w:after="0" w:line="240" w:lineRule="auto"/>
        <w:jc w:val="right"/>
      </w:pPr>
      <w:r>
        <w:t>Истец: Ф.И.О., адрес: __________</w:t>
      </w:r>
    </w:p>
    <w:p>
      <w:pPr>
        <w:spacing w:after="0" w:line="240" w:lineRule="auto"/>
        <w:jc w:val="right"/>
      </w:pPr>
      <w:r>
        <w:t>Ответчик: Отделение Фонда пенсионного и социального страхования РФ по региону, адрес: __________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ИСКОВОЕ ЗАЯВЛЕНИЕ</w:t>
      </w:r>
    </w:p>
    <w:p>
      <w:pPr>
        <w:spacing w:line="240" w:lineRule="auto"/>
        <w:jc w:val="center"/>
      </w:pPr>
      <w:r>
        <w:t>о включении периодов работы в страховой стаж и перерасчёте пенсии</w:t>
      </w:r>
    </w:p>
    <w:p>
      <w:pPr>
        <w:spacing w:line="240" w:lineRule="auto"/>
        <w:ind w:firstLine="709"/>
        <w:jc w:val="both"/>
      </w:pPr>
      <w:r>
        <w:t>Истец является получателем страховой пенсии по старости. Решением ответчика от дата № ____ истцу отказано во включении в страховой стаж периодов работы с ____ по ____ в наименование организации со ссылкой на отсутствие сведений в трудовой книжке / ненадлежащее оформление записей.</w:t>
      </w:r>
    </w:p>
    <w:p>
      <w:pPr>
        <w:spacing w:line="240" w:lineRule="auto"/>
        <w:ind w:firstLine="709"/>
        <w:jc w:val="both"/>
      </w:pPr>
      <w:r>
        <w:t>Факт работы истца в указанные периоды подтверждается архивной справкой № ____ от ____, справками о начислении заработной платы, показаниями свидетелей. Ненадлежащее оформление работодателем трудовой книжки не может ограничивать пенсионные права работника.</w:t>
      </w:r>
    </w:p>
    <w:p>
      <w:pPr>
        <w:spacing w:line="240" w:lineRule="auto"/>
        <w:ind w:firstLine="709"/>
        <w:jc w:val="both"/>
      </w:pPr>
      <w:r>
        <w:t>В соответствии со ст. 11 Федерального закона от 28.12.2013 № 400-ФЗ «О страховых пенсиях» в страховой стаж включаются периоды работы, которые выполнялись на территории РФ, при условии начисления или уплаты страховых взносов. Согласно п. 11 Правил, утверждённых постановлением Правительства РФ от 02.10.2014 № 1015, документом, подтверждающим периоды работы, является трудовая книжка, а при её отсутствии или неправильных записях — справки, выдаваемые работодателями или архивными учреждениями.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ст.ст. 11, 14 Закона № 400-ФЗ, ст.ст. 131, 132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Признать незаконным решение ответчика от дата № ____ в части отказа во включении спорных периодов в страховой стаж истца.</w:t>
      </w:r>
    </w:p>
    <w:p>
      <w:pPr>
        <w:pStyle w:val="ListNumber"/>
        <w:spacing w:line="240" w:lineRule="auto"/>
        <w:jc w:val="both"/>
      </w:pPr>
      <w:r>
        <w:t>Обязать ответчика включить в страховой стаж истца периоды работы с ____ по ____ в наименование организации.</w:t>
      </w:r>
    </w:p>
    <w:p>
      <w:pPr>
        <w:pStyle w:val="ListNumber"/>
        <w:spacing w:line="240" w:lineRule="auto"/>
        <w:jc w:val="both"/>
      </w:pPr>
      <w:r>
        <w:t>Обязать ответчика произвести перерасчёт страховой пенсии истца с учётом включённых периодов с даты назначения пенсии.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копия искового заявления для ответчика;</w:t>
      </w:r>
    </w:p>
    <w:p>
      <w:pPr>
        <w:pStyle w:val="ListBullet"/>
        <w:spacing w:line="240" w:lineRule="auto"/>
      </w:pPr>
      <w:r>
        <w:t>копия решения пенсионного органа об отказе;</w:t>
      </w:r>
    </w:p>
    <w:p>
      <w:pPr>
        <w:pStyle w:val="ListBullet"/>
        <w:spacing w:line="240" w:lineRule="auto"/>
      </w:pPr>
      <w:r>
        <w:t>копия трудовой книжки;</w:t>
      </w:r>
    </w:p>
    <w:p>
      <w:pPr>
        <w:pStyle w:val="ListBullet"/>
        <w:spacing w:line="240" w:lineRule="auto"/>
      </w:pPr>
      <w:r>
        <w:t>архивные справки о работе и заработной плате;</w:t>
      </w:r>
    </w:p>
    <w:p>
      <w:pPr>
        <w:pStyle w:val="ListBullet"/>
        <w:spacing w:line="240" w:lineRule="auto"/>
      </w:pPr>
      <w:r>
        <w:t>квитанция об уплате госпошлины;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